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E6" w:rsidRPr="00091E6A" w:rsidRDefault="00D562E6" w:rsidP="00D562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bookmarkStart w:id="0" w:name="_GoBack"/>
      <w:bookmarkEnd w:id="0"/>
      <w:r w:rsidRPr="00091E6A">
        <w:rPr>
          <w:rFonts w:ascii="Times New Roman" w:eastAsia="Thorndale" w:hAnsi="Times New Roman"/>
          <w:sz w:val="24"/>
          <w:szCs w:val="24"/>
          <w:lang w:eastAsia="pl-PL" w:bidi="pl-PL"/>
        </w:rPr>
        <w:t>Zn.: _________________</w:t>
      </w:r>
    </w:p>
    <w:p w:rsidR="00D562E6" w:rsidRPr="00091E6A" w:rsidRDefault="00D562E6" w:rsidP="00D562E6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8"/>
          <w:szCs w:val="28"/>
          <w:lang w:eastAsia="pl-PL" w:bidi="pl-PL"/>
        </w:rPr>
      </w:pPr>
      <w:r w:rsidRPr="00091E6A">
        <w:rPr>
          <w:rFonts w:ascii="Times New Roman" w:eastAsia="Thorndale" w:hAnsi="Times New Roman"/>
          <w:b/>
          <w:bCs/>
          <w:sz w:val="28"/>
          <w:szCs w:val="28"/>
          <w:lang w:eastAsia="pl-PL" w:bidi="pl-PL"/>
        </w:rPr>
        <w:t>Aneks nr 7</w:t>
      </w:r>
    </w:p>
    <w:p w:rsidR="00D562E6" w:rsidRPr="00091E6A" w:rsidRDefault="00D562E6" w:rsidP="00D562E6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z dnia ____________________</w:t>
      </w:r>
    </w:p>
    <w:p w:rsidR="00D562E6" w:rsidRPr="00091E6A" w:rsidRDefault="00D562E6" w:rsidP="00D562E6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do Regulaminu pracy Komendy Wojewódzkiej Policji w Bydgoszczy </w:t>
      </w:r>
      <w:r w:rsidRPr="00091E6A">
        <w:rPr>
          <w:rFonts w:ascii="Times New Roman" w:eastAsia="Thorndale" w:hAnsi="Times New Roman"/>
          <w:b/>
          <w:sz w:val="24"/>
          <w:szCs w:val="24"/>
          <w:lang w:eastAsia="pl-PL" w:bidi="pl-PL"/>
        </w:rPr>
        <w:t>z dnia 09.06.2015 r.</w:t>
      </w:r>
    </w:p>
    <w:p w:rsidR="00D562E6" w:rsidRPr="00091E6A" w:rsidRDefault="00D562E6" w:rsidP="00D562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b/>
          <w:sz w:val="24"/>
          <w:szCs w:val="24"/>
          <w:lang w:eastAsia="pl-PL" w:bidi="pl-PL"/>
        </w:rPr>
        <w:tab/>
      </w:r>
    </w:p>
    <w:p w:rsidR="00D562E6" w:rsidRPr="00091E6A" w:rsidRDefault="00D562E6" w:rsidP="00D562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1.</w:t>
      </w:r>
    </w:p>
    <w:p w:rsidR="00D562E6" w:rsidRPr="00091E6A" w:rsidRDefault="00D562E6" w:rsidP="00D562E6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sz w:val="24"/>
          <w:szCs w:val="24"/>
          <w:lang w:eastAsia="pl-PL" w:bidi="pl-PL"/>
        </w:rPr>
        <w:t>W Regulaminie pracy Komendy Wojewódzkiej Policji w Bydgoszczy z dnia                      09.06.2015 r. ze zm., wprowadza się następujące zmiany:</w:t>
      </w:r>
    </w:p>
    <w:p w:rsidR="00D562E6" w:rsidRPr="00091E6A" w:rsidRDefault="00D562E6" w:rsidP="00D562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D562E6" w:rsidRDefault="00D562E6" w:rsidP="00D562E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w § 13 ust. 2 dodaje się pkt 4 w brzmieniu:</w:t>
      </w:r>
    </w:p>
    <w:p w:rsidR="00D562E6" w:rsidRPr="00091E6A" w:rsidRDefault="00D562E6" w:rsidP="00D562E6">
      <w:pPr>
        <w:pStyle w:val="Akapitzlist"/>
        <w:widowControl w:val="0"/>
        <w:suppressAutoHyphens/>
        <w:autoSpaceDE w:val="0"/>
        <w:spacing w:after="0" w:line="240" w:lineRule="auto"/>
        <w:ind w:left="420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pStyle w:val="Akapitzlist"/>
        <w:widowControl w:val="0"/>
        <w:suppressAutoHyphens/>
        <w:autoSpaceDE w:val="0"/>
        <w:spacing w:after="0" w:line="240" w:lineRule="auto"/>
        <w:ind w:left="420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„4) </w:t>
      </w:r>
      <w:r w:rsidRPr="00091E6A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</w:t>
      </w:r>
      <w:r w:rsidRPr="00091E6A">
        <w:rPr>
          <w:rFonts w:ascii="Times New Roman" w:eastAsiaTheme="minorHAnsi" w:hAnsi="Times New Roman"/>
          <w:sz w:val="24"/>
          <w:szCs w:val="24"/>
        </w:rPr>
        <w:t xml:space="preserve">racownikom zatrudnionym w Sekcji Daktyloskopii i Traseologii Laboratorium Kryminalistycznego KWP w Bydgoszczy oraz pracownikom Wydziału Zaopatrzenia KWP                 w Bydgoszczy realizującym zadania przy konserwowaniu, magazynowaniu, transporcie                        i stosowaniu materiałów wybuchowych, łatwopalnych i samozapalnych, jeżeli pracują                       w warunkach szczególnie uciążliwych lub szkodliwych dla zdrowia - zgodnie z </w:t>
      </w:r>
      <w:r w:rsidRPr="00091E6A">
        <w:rPr>
          <w:rFonts w:ascii="Times New Roman" w:eastAsia="Thorndale" w:hAnsi="Times New Roman"/>
          <w:bCs/>
          <w:sz w:val="24"/>
          <w:szCs w:val="24"/>
          <w:lang w:eastAsia="pl-PL" w:bidi="pl-PL"/>
        </w:rPr>
        <w:t>§ 13</w:t>
      </w:r>
      <w:r w:rsidRPr="00091E6A">
        <w:rPr>
          <w:rFonts w:ascii="Times New Roman" w:eastAsia="Thorndale" w:hAnsi="Times New Roman"/>
          <w:bCs/>
          <w:sz w:val="24"/>
          <w:szCs w:val="24"/>
          <w:vertAlign w:val="superscript"/>
          <w:lang w:eastAsia="pl-PL" w:bidi="pl-PL"/>
        </w:rPr>
        <w:t>1</w:t>
      </w:r>
      <w:r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Regulaminu”;</w:t>
      </w:r>
      <w:r w:rsidRPr="00091E6A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     </w:t>
      </w:r>
    </w:p>
    <w:p w:rsidR="00D562E6" w:rsidRPr="00091E6A" w:rsidRDefault="00D562E6" w:rsidP="00D562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po </w:t>
      </w:r>
      <w:r w:rsidRPr="00091E6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13 dodaje się § 13</w:t>
      </w:r>
      <w:r w:rsidRPr="00091E6A">
        <w:rPr>
          <w:rFonts w:ascii="Times New Roman" w:eastAsia="Thorndale" w:hAnsi="Times New Roman"/>
          <w:b/>
          <w:bCs/>
          <w:sz w:val="24"/>
          <w:szCs w:val="24"/>
          <w:vertAlign w:val="superscript"/>
          <w:lang w:eastAsia="pl-PL" w:bidi="pl-PL"/>
        </w:rPr>
        <w:t>1</w:t>
      </w:r>
      <w:r w:rsidRPr="00091E6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 w brzmieniu:</w:t>
      </w:r>
    </w:p>
    <w:p w:rsidR="00D562E6" w:rsidRDefault="00D562E6" w:rsidP="00D562E6">
      <w:pPr>
        <w:pStyle w:val="Akapitzlist"/>
        <w:widowControl w:val="0"/>
        <w:suppressAutoHyphens/>
        <w:autoSpaceDE w:val="0"/>
        <w:spacing w:after="0" w:line="240" w:lineRule="auto"/>
        <w:ind w:left="420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pStyle w:val="Akapitzlist"/>
        <w:widowControl w:val="0"/>
        <w:suppressAutoHyphens/>
        <w:autoSpaceDE w:val="0"/>
        <w:spacing w:after="0" w:line="240" w:lineRule="auto"/>
        <w:ind w:left="420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„§ 13</w:t>
      </w:r>
      <w:r w:rsidRPr="00091E6A">
        <w:rPr>
          <w:rFonts w:ascii="Times New Roman" w:eastAsia="Thorndale" w:hAnsi="Times New Roman"/>
          <w:b/>
          <w:bCs/>
          <w:sz w:val="24"/>
          <w:szCs w:val="24"/>
          <w:vertAlign w:val="superscript"/>
          <w:lang w:eastAsia="pl-PL" w:bidi="pl-PL"/>
        </w:rPr>
        <w:t xml:space="preserve">1 </w:t>
      </w:r>
    </w:p>
    <w:p w:rsidR="00D562E6" w:rsidRPr="00091E6A" w:rsidRDefault="00D562E6" w:rsidP="00D562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t>Wymiar corocznego płatnego urlopu dodatkowego dla pracowników, którzy pracują                       w warunkach szczególnie uciążliwych lub szkodliwych dla zdrowia, wynosi:</w:t>
      </w:r>
    </w:p>
    <w:p w:rsidR="00D562E6" w:rsidRPr="00091E6A" w:rsidRDefault="00D562E6" w:rsidP="00D562E6">
      <w:pPr>
        <w:widowControl w:val="0"/>
        <w:suppressAutoHyphens/>
        <w:autoSpaceDE w:val="0"/>
        <w:spacing w:after="0"/>
        <w:ind w:left="426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pStyle w:val="Akapitzlist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after="0"/>
        <w:ind w:left="1560" w:hanging="426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t>9 dni roboczych, jeżeli podczas wykonywania pracy stwierdzono przekroczenie najwyższych dopuszczalnych stężeń i natężeń czynników szkodliwych dla zdrowia określonych w odrębnych przepisach w warunkach narażenia na promieniowanie optyczne,</w:t>
      </w:r>
    </w:p>
    <w:p w:rsidR="00D562E6" w:rsidRPr="00091E6A" w:rsidRDefault="00D562E6" w:rsidP="00D562E6">
      <w:pPr>
        <w:pStyle w:val="Akapitzlist"/>
        <w:tabs>
          <w:tab w:val="left" w:pos="1560"/>
        </w:tabs>
        <w:autoSpaceDE w:val="0"/>
        <w:autoSpaceDN w:val="0"/>
        <w:adjustRightInd w:val="0"/>
        <w:spacing w:after="0"/>
        <w:ind w:left="1560" w:hanging="709"/>
        <w:rPr>
          <w:rFonts w:ascii="Times New Roman" w:eastAsiaTheme="minorHAnsi" w:hAnsi="Times New Roman"/>
          <w:sz w:val="24"/>
          <w:szCs w:val="24"/>
        </w:rPr>
      </w:pPr>
    </w:p>
    <w:p w:rsidR="00D562E6" w:rsidRPr="00091E6A" w:rsidRDefault="00D562E6" w:rsidP="00D562E6">
      <w:pPr>
        <w:pStyle w:val="Akapitzlist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after="0"/>
        <w:ind w:left="1560" w:hanging="426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t xml:space="preserve">13 dni roboczych, jeżeli praca jest pełniona przez co najmniej 80 godzin </w:t>
      </w:r>
      <w:r w:rsidR="00661B25">
        <w:rPr>
          <w:rFonts w:ascii="Times New Roman" w:eastAsiaTheme="minorHAnsi" w:hAnsi="Times New Roman"/>
          <w:sz w:val="24"/>
          <w:szCs w:val="24"/>
        </w:rPr>
        <w:t xml:space="preserve">                                  </w:t>
      </w:r>
      <w:r w:rsidRPr="00091E6A">
        <w:rPr>
          <w:rFonts w:ascii="Times New Roman" w:eastAsiaTheme="minorHAnsi" w:hAnsi="Times New Roman"/>
          <w:sz w:val="24"/>
          <w:szCs w:val="24"/>
        </w:rPr>
        <w:t>w miesiącu przy konserwowaniu, magazynowaniu, transporcie i stosowaniu materiałów wybuchowych, łatwopalnych i samozapalnych.</w:t>
      </w:r>
    </w:p>
    <w:p w:rsidR="00D562E6" w:rsidRPr="00091E6A" w:rsidRDefault="00D562E6" w:rsidP="00D562E6">
      <w:pPr>
        <w:autoSpaceDE w:val="0"/>
        <w:autoSpaceDN w:val="0"/>
        <w:adjustRightInd w:val="0"/>
        <w:spacing w:after="0"/>
        <w:ind w:left="993"/>
        <w:rPr>
          <w:rFonts w:ascii="Times New Roman" w:eastAsiaTheme="minorHAnsi" w:hAnsi="Times New Roman"/>
          <w:sz w:val="24"/>
          <w:szCs w:val="24"/>
        </w:rPr>
      </w:pPr>
    </w:p>
    <w:p w:rsidR="00D562E6" w:rsidRPr="00091E6A" w:rsidRDefault="00D562E6" w:rsidP="00D562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t>Wymiar urlopu dodatkowego nie jest uzależniony od wymiaru czasu pracy pracownika.                 Do urlopu dodatkowego nie stosuje się zasady proporcjonalności.</w:t>
      </w:r>
    </w:p>
    <w:p w:rsidR="00D562E6" w:rsidRPr="00091E6A" w:rsidRDefault="00D562E6" w:rsidP="00D562E6">
      <w:pPr>
        <w:pStyle w:val="Akapitzlist"/>
        <w:autoSpaceDE w:val="0"/>
        <w:autoSpaceDN w:val="0"/>
        <w:adjustRightInd w:val="0"/>
        <w:spacing w:after="0"/>
        <w:ind w:left="344"/>
        <w:rPr>
          <w:rFonts w:ascii="Times New Roman" w:eastAsiaTheme="minorHAnsi" w:hAnsi="Times New Roman"/>
          <w:sz w:val="24"/>
          <w:szCs w:val="24"/>
        </w:rPr>
      </w:pPr>
    </w:p>
    <w:p w:rsidR="00D562E6" w:rsidRPr="00091E6A" w:rsidRDefault="00D562E6" w:rsidP="00D562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t>Pracownik nabywa prawo do pierwszego urlopu dodatkowego, o którym mowa w ust. 1,                 po upływie roku pracy w warunkach szczególnie uciążliwych lub szkodliwych dla zdrowia.</w:t>
      </w:r>
    </w:p>
    <w:p w:rsidR="00D562E6" w:rsidRPr="00091E6A" w:rsidRDefault="00D562E6" w:rsidP="00D562E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D562E6" w:rsidRPr="00091E6A" w:rsidRDefault="00D562E6" w:rsidP="00D562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t>Pracownik nie nabywa prawa do urlopu dodatkowego, o którym mowa w ust. 1, jeżeli przerwa w ekspozycji na czynnik szkodliwy dla zdrowia, w szczególności z powodu choroby, urlopu czy zwolnienia od zajęć służbowych, trwała nieprzerwanie dłużej niż                      3 miesiące w ciągu roku.</w:t>
      </w:r>
    </w:p>
    <w:p w:rsidR="00D562E6" w:rsidRPr="00091E6A" w:rsidRDefault="00D562E6" w:rsidP="00D562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D562E6" w:rsidRPr="00091E6A" w:rsidRDefault="00D562E6" w:rsidP="00D562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lastRenderedPageBreak/>
        <w:t xml:space="preserve">Oceny warunków uciążliwych lub szkodliwych dla zdrowia uprawniających do uzyskania urlopu dodatkowego dokonuje komisja powołana przez pracodawcę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Pr="00091E6A">
        <w:rPr>
          <w:rFonts w:ascii="Times New Roman" w:eastAsiaTheme="minorHAnsi" w:hAnsi="Times New Roman"/>
          <w:sz w:val="24"/>
          <w:szCs w:val="24"/>
        </w:rPr>
        <w:t>z udziałem przedstawicieli służby medycyny pracy, związków zawodowych funkcjonujących u pracodawcy oraz służby bhp.</w:t>
      </w:r>
    </w:p>
    <w:p w:rsidR="00D562E6" w:rsidRPr="00091E6A" w:rsidRDefault="00D562E6" w:rsidP="00D562E6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</w:p>
    <w:p w:rsidR="00D562E6" w:rsidRPr="00091E6A" w:rsidRDefault="00D562E6" w:rsidP="00D562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t>Pracodawca przyznaje pracownikowi urlop dodatkowy na podstawie oceny, o której mowa w ust. 5.</w:t>
      </w:r>
    </w:p>
    <w:p w:rsidR="00D562E6" w:rsidRPr="00091E6A" w:rsidRDefault="00D562E6" w:rsidP="00D562E6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t>Pracownik nabywa prawo do kolejnych urlopów dodatkowych w każdym następnym roku kalendarzowym.</w:t>
      </w:r>
    </w:p>
    <w:p w:rsidR="00D562E6" w:rsidRPr="00091E6A" w:rsidRDefault="00D562E6" w:rsidP="00D562E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D562E6" w:rsidRPr="00091E6A" w:rsidRDefault="00D562E6" w:rsidP="00D562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t>Pracownikowi, który nie wykorzystał urlopu dodatkowego w danym roku kalendarzowym, urlopu tego należy udzielić najpóźniej do dnia 30 września następnego roku.</w:t>
      </w:r>
    </w:p>
    <w:p w:rsidR="00D562E6" w:rsidRPr="00091E6A" w:rsidRDefault="00D562E6" w:rsidP="00D562E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D562E6" w:rsidRPr="00091E6A" w:rsidRDefault="00D562E6" w:rsidP="00D562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t>Urlopy dodatkowe, dla pracowników, którzy pracują w warunkach szczególnie uciążliwych lub szkodliwych dla zdrowia mogą być dzielone na dwie części.</w:t>
      </w:r>
    </w:p>
    <w:p w:rsidR="00D562E6" w:rsidRPr="00091E6A" w:rsidRDefault="00D562E6" w:rsidP="00D562E6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</w:p>
    <w:p w:rsidR="00D562E6" w:rsidRPr="00091E6A" w:rsidRDefault="00D562E6" w:rsidP="00D562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1E6A">
        <w:rPr>
          <w:rFonts w:ascii="Times New Roman" w:eastAsiaTheme="minorHAnsi" w:hAnsi="Times New Roman"/>
          <w:sz w:val="24"/>
          <w:szCs w:val="24"/>
        </w:rPr>
        <w:t xml:space="preserve">W roku 2020 pracownikowi można udzielić urlopu dodatkowego za rok 2019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Pr="00091E6A">
        <w:rPr>
          <w:rFonts w:ascii="Times New Roman" w:eastAsiaTheme="minorHAnsi" w:hAnsi="Times New Roman"/>
          <w:sz w:val="24"/>
          <w:szCs w:val="24"/>
        </w:rPr>
        <w:t>po uzyskaniu potwierdzenia przez komisję, o której mowa w ust. 5, że pracownik spełnił w 2019 r. przesłanki uprawniające do urlopu dodatkowego z tytułu pracy w warunkach szczególnie uciążliwych lub szkodliwych dla zdrowia.”</w:t>
      </w: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16"/>
          <w:szCs w:val="16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3.</w:t>
      </w: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sz w:val="24"/>
          <w:szCs w:val="24"/>
          <w:lang w:eastAsia="pl-PL" w:bidi="pl-PL"/>
        </w:rPr>
        <w:t>Treść Aneksu nr 7 uzgodniono z organizacjami związkowymi działającymi w Komendzie Wojewódzkiej Policji w Bydgoszczy.</w:t>
      </w: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4.</w:t>
      </w: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Aneks nr 7 wchodzi w życie po upływie 2 tygodni od dnia podania go do wiadomości pracownikom Policji przez kierowników komórek organizacyjnych KWP w Bydgoszczy.                  </w:t>
      </w: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D562E6" w:rsidRPr="00091E6A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091E6A">
        <w:rPr>
          <w:rFonts w:ascii="Times New Roman" w:eastAsia="Thorndale" w:hAnsi="Times New Roman"/>
          <w:sz w:val="24"/>
          <w:szCs w:val="24"/>
          <w:lang w:eastAsia="pl-PL" w:bidi="pl-PL"/>
        </w:rPr>
        <w:t>Bydgoszcz, ____________________</w:t>
      </w:r>
    </w:p>
    <w:p w:rsidR="00D562E6" w:rsidRPr="003B53D2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color w:val="CC6600"/>
          <w:sz w:val="24"/>
          <w:szCs w:val="24"/>
          <w:lang w:eastAsia="pl-PL" w:bidi="pl-PL"/>
        </w:rPr>
      </w:pPr>
    </w:p>
    <w:p w:rsidR="00D562E6" w:rsidRPr="003B53D2" w:rsidRDefault="00D562E6" w:rsidP="00D562E6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color w:val="CC6600"/>
          <w:lang w:eastAsia="pl-PL" w:bidi="pl-PL"/>
        </w:rPr>
      </w:pPr>
    </w:p>
    <w:p w:rsidR="00D562E6" w:rsidRPr="003B53D2" w:rsidRDefault="00D562E6" w:rsidP="00D562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color w:val="CC6600"/>
          <w:lang w:eastAsia="pl-PL" w:bidi="pl-PL"/>
        </w:rPr>
      </w:pPr>
    </w:p>
    <w:p w:rsidR="00D562E6" w:rsidRPr="003B53D2" w:rsidRDefault="00D562E6" w:rsidP="00D562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color w:val="CC6600"/>
          <w:lang w:eastAsia="pl-PL" w:bidi="pl-PL"/>
        </w:rPr>
      </w:pPr>
    </w:p>
    <w:p w:rsidR="001B31FC" w:rsidRDefault="001B31FC"/>
    <w:sectPr w:rsidR="001B31FC" w:rsidSect="00D562E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648B"/>
    <w:multiLevelType w:val="hybridMultilevel"/>
    <w:tmpl w:val="C8A60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52DA5"/>
    <w:multiLevelType w:val="hybridMultilevel"/>
    <w:tmpl w:val="AA90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A2F87"/>
    <w:multiLevelType w:val="hybridMultilevel"/>
    <w:tmpl w:val="50FAED40"/>
    <w:lvl w:ilvl="0" w:tplc="D778A9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6F"/>
    <w:rsid w:val="001B31FC"/>
    <w:rsid w:val="002A350D"/>
    <w:rsid w:val="00661B25"/>
    <w:rsid w:val="00964F69"/>
    <w:rsid w:val="00D34FD0"/>
    <w:rsid w:val="00D562E6"/>
    <w:rsid w:val="00E3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F9F74-DD4B-43B2-8095-4AF160E3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Puczkarska</dc:creator>
  <cp:keywords/>
  <dc:description/>
  <cp:lastModifiedBy>Piotr Pawlaczyk</cp:lastModifiedBy>
  <cp:revision>2</cp:revision>
  <dcterms:created xsi:type="dcterms:W3CDTF">2020-04-24T12:03:00Z</dcterms:created>
  <dcterms:modified xsi:type="dcterms:W3CDTF">2020-04-24T12:03:00Z</dcterms:modified>
</cp:coreProperties>
</file>